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112A5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CE4EE1" w:rsidP="00696296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27256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Markéta </w:t>
            </w:r>
            <w:r w:rsidR="00696296" w:rsidRPr="00696296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Schück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71280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712800">
        <w:rPr>
          <w:szCs w:val="19"/>
          <w:lang w:val="cs-CZ"/>
        </w:rPr>
        <w:lastRenderedPageBreak/>
        <w:t>Profil</w:t>
      </w:r>
    </w:p>
    <w:p w:rsidR="00E50AB6" w:rsidRPr="00712800" w:rsidRDefault="00CE4EE1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Partnerka v TPA Česká republika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Ředitelka oddělení auditu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Auditorka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Autorka odborných publikací a článků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Lektorka účetní tématiky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Od roku 1998: Partnerka v TPA Česká republika</w:t>
      </w:r>
      <w:r w:rsidR="00E50AB6" w:rsidRPr="00712800">
        <w:rPr>
          <w:sz w:val="19"/>
          <w:szCs w:val="19"/>
          <w:lang w:val="cs-CZ"/>
        </w:rPr>
        <w:t xml:space="preserve"> 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Od roku 1994: Zaměstnankyně TPA v Česká republika</w:t>
      </w:r>
    </w:p>
    <w:p w:rsidR="00E50AB6" w:rsidRPr="00712800" w:rsidRDefault="009521E4" w:rsidP="00A5142A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Více než 20 let zkušeností v oblasti auditu, due diligence a účetního poradenství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712800" w:rsidRDefault="0027256D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Absol</w:t>
      </w:r>
      <w:r w:rsidR="009521E4" w:rsidRPr="00712800">
        <w:rPr>
          <w:sz w:val="19"/>
          <w:szCs w:val="19"/>
          <w:lang w:val="cs-CZ"/>
        </w:rPr>
        <w:t>vent Vysoké školy ekonomické v Praze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Certifikovaný auditor od roku 1995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Členka Komory auditorů České republiky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Český jazyk</w:t>
      </w:r>
    </w:p>
    <w:p w:rsidR="000D7B9E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Anglický jazyk</w:t>
      </w:r>
    </w:p>
    <w:p w:rsidR="00BC7D58" w:rsidRPr="00712800" w:rsidRDefault="00BC7D58" w:rsidP="000367CB">
      <w:pPr>
        <w:pStyle w:val="Kategorie"/>
        <w:spacing w:before="0"/>
        <w:ind w:left="284" w:hanging="284"/>
        <w:rPr>
          <w:sz w:val="17"/>
          <w:szCs w:val="17"/>
          <w:lang w:val="cs-CZ"/>
        </w:rPr>
      </w:pPr>
      <w:r w:rsidRPr="0027256D">
        <w:rPr>
          <w:b w:val="0"/>
          <w:lang w:val="cs-CZ"/>
        </w:rPr>
        <w:br w:type="column"/>
      </w:r>
      <w:r w:rsidR="0027256D" w:rsidRPr="00712800">
        <w:rPr>
          <w:sz w:val="17"/>
          <w:szCs w:val="17"/>
          <w:lang w:val="cs-CZ"/>
        </w:rPr>
        <w:lastRenderedPageBreak/>
        <w:t>Klientské zaměření / služby</w:t>
      </w:r>
    </w:p>
    <w:p w:rsidR="00F45936" w:rsidRPr="00712800" w:rsidRDefault="008107E2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FINANČNÍ DUE DILIGENCE</w:t>
      </w:r>
    </w:p>
    <w:p w:rsidR="00F45936" w:rsidRPr="00712800" w:rsidRDefault="0027256D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 xml:space="preserve">IFRS/US GAAP </w:t>
      </w:r>
      <w:r w:rsidR="008107E2" w:rsidRPr="00712800">
        <w:rPr>
          <w:rStyle w:val="BulletpointZchn"/>
          <w:sz w:val="17"/>
          <w:szCs w:val="17"/>
          <w:lang w:val="cs-CZ"/>
        </w:rPr>
        <w:t>PORADENSTVÍ</w:t>
      </w:r>
    </w:p>
    <w:p w:rsidR="00F45936" w:rsidRPr="00712800" w:rsidRDefault="008107E2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STATUTÁRNÍ AUDIT</w:t>
      </w:r>
    </w:p>
    <w:p w:rsidR="00F45936" w:rsidRPr="00712800" w:rsidRDefault="008107E2" w:rsidP="0027256D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ÚČETNÍ A EKONOMICKÉ PORADENSTVÍ</w:t>
      </w:r>
    </w:p>
    <w:p w:rsidR="00BC7D58" w:rsidRPr="00712800" w:rsidRDefault="0027256D" w:rsidP="000367CB">
      <w:pPr>
        <w:pStyle w:val="Kategorie"/>
        <w:ind w:left="284" w:hanging="284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Odvětví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AUTOMOBILOVÝ PRŮMYSL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BIOTECHNOLOGIE</w:t>
      </w:r>
      <w:r w:rsidR="0027256D" w:rsidRPr="00712800">
        <w:rPr>
          <w:sz w:val="17"/>
          <w:szCs w:val="17"/>
          <w:lang w:val="cs-CZ"/>
        </w:rPr>
        <w:t xml:space="preserve"> </w:t>
      </w:r>
      <w:r w:rsidRPr="00712800">
        <w:rPr>
          <w:sz w:val="17"/>
          <w:szCs w:val="17"/>
          <w:lang w:val="cs-CZ"/>
        </w:rPr>
        <w:t>A FARMACEUTICKÝ PRŮMYSL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DOPRAVNÍ LOGISTIKA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ENERGETIKA, TEPLÁRENSTVÍ, VODÁRENSVÍ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INFORMAČNÍ TECHNOLOGIE A MEDIA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NEMOVISTOSTI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POTRAVINÁŘSTVÍ A ZEMĚDĚLSTVÍ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STROJÍRENSKÝ A ZPRACOVATELSKÝ PRŮMYSL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VELKOOBCHOD A MALOOBCHOD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ZDRAVOTNICTVÍ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ZPRACOVÁNÍ ODPADŮ</w:t>
      </w:r>
    </w:p>
    <w:p w:rsidR="00BC7D58" w:rsidRPr="0027256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27256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27256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256D" w:rsidTr="000367CB">
        <w:tc>
          <w:tcPr>
            <w:tcW w:w="3969" w:type="dxa"/>
            <w:vAlign w:val="bottom"/>
          </w:tcPr>
          <w:p w:rsidR="00DC2B1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712800">
              <w:rPr>
                <w:b/>
                <w:szCs w:val="19"/>
                <w:lang w:val="cs-CZ"/>
              </w:rPr>
              <w:t>Kontakt</w:t>
            </w:r>
          </w:p>
          <w:p w:rsidR="00DC2B18" w:rsidRPr="0071280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Cs w:val="19"/>
                <w:lang w:val="cs-CZ"/>
              </w:rPr>
            </w:pPr>
          </w:p>
          <w:p w:rsidR="00BC7D5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712800">
              <w:rPr>
                <w:b/>
                <w:szCs w:val="19"/>
                <w:lang w:val="cs-CZ"/>
              </w:rPr>
              <w:t xml:space="preserve">Markéta </w:t>
            </w:r>
            <w:r w:rsidR="00696296" w:rsidRPr="00712800">
              <w:rPr>
                <w:b/>
                <w:szCs w:val="19"/>
                <w:lang w:val="cs-CZ"/>
              </w:rPr>
              <w:t>Schück</w:t>
            </w:r>
          </w:p>
          <w:p w:rsidR="004F767B" w:rsidRPr="00712800" w:rsidRDefault="0027256D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>marketa.</w:t>
            </w:r>
            <w:r w:rsidR="00696296" w:rsidRPr="00712800">
              <w:rPr>
                <w:sz w:val="19"/>
                <w:szCs w:val="19"/>
                <w:lang w:val="cs-CZ"/>
              </w:rPr>
              <w:t>schuck</w:t>
            </w:r>
            <w:r w:rsidRPr="0071280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712800" w:rsidRDefault="0071280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szCs w:val="19"/>
                <w:lang w:val="cs-CZ"/>
              </w:rPr>
              <w:t>Telefon: +420 222 826 430</w:t>
            </w:r>
            <w:bookmarkStart w:id="0" w:name="_GoBack"/>
            <w:bookmarkEnd w:id="0"/>
          </w:p>
          <w:p w:rsidR="00BC7D5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712800">
              <w:rPr>
                <w:szCs w:val="19"/>
                <w:lang w:val="cs-CZ"/>
              </w:rPr>
              <w:t>Mobil: +420 602 357 963</w:t>
            </w:r>
          </w:p>
          <w:p w:rsidR="00BC7D58" w:rsidRPr="0071280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Cs w:val="19"/>
                <w:lang w:val="cs-CZ"/>
              </w:rPr>
            </w:pPr>
          </w:p>
          <w:p w:rsidR="0027256D" w:rsidRPr="00712800" w:rsidRDefault="0027256D" w:rsidP="0027256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 xml:space="preserve">TPA </w:t>
            </w:r>
            <w:r w:rsidR="00A5142A" w:rsidRPr="00712800">
              <w:rPr>
                <w:sz w:val="19"/>
                <w:szCs w:val="19"/>
                <w:lang w:val="cs-CZ"/>
              </w:rPr>
              <w:t>Česká republika</w:t>
            </w:r>
            <w:r w:rsidRPr="00712800">
              <w:rPr>
                <w:sz w:val="19"/>
                <w:szCs w:val="19"/>
                <w:lang w:val="cs-CZ"/>
              </w:rPr>
              <w:t xml:space="preserve"> </w:t>
            </w:r>
          </w:p>
          <w:p w:rsidR="00BC7D58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5" w:rsidRDefault="00852105" w:rsidP="00956F35">
      <w:pPr>
        <w:spacing w:line="240" w:lineRule="auto"/>
      </w:pPr>
      <w:r>
        <w:separator/>
      </w:r>
    </w:p>
  </w:endnote>
  <w:endnote w:type="continuationSeparator" w:id="0">
    <w:p w:rsidR="00852105" w:rsidRDefault="0085210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2" w:rsidRPr="00FA34CE" w:rsidRDefault="008107E2" w:rsidP="008107E2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D4C960" wp14:editId="303E410A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ZfM7T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8107E2" w:rsidRDefault="00CE4EE1" w:rsidP="00810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5" w:rsidRDefault="00852105" w:rsidP="00956F35">
      <w:pPr>
        <w:spacing w:line="240" w:lineRule="auto"/>
      </w:pPr>
      <w:r>
        <w:separator/>
      </w:r>
    </w:p>
  </w:footnote>
  <w:footnote w:type="continuationSeparator" w:id="0">
    <w:p w:rsidR="00852105" w:rsidRDefault="0085210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0F5CBF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96296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2800"/>
    <w:rsid w:val="00713B9D"/>
    <w:rsid w:val="00726402"/>
    <w:rsid w:val="007303A8"/>
    <w:rsid w:val="00734909"/>
    <w:rsid w:val="0076004A"/>
    <w:rsid w:val="007659EA"/>
    <w:rsid w:val="00776468"/>
    <w:rsid w:val="00777B16"/>
    <w:rsid w:val="00791374"/>
    <w:rsid w:val="00797616"/>
    <w:rsid w:val="007B2601"/>
    <w:rsid w:val="007B350F"/>
    <w:rsid w:val="007B3D49"/>
    <w:rsid w:val="007F3C7A"/>
    <w:rsid w:val="007F7A06"/>
    <w:rsid w:val="0080561F"/>
    <w:rsid w:val="008107E2"/>
    <w:rsid w:val="00812C56"/>
    <w:rsid w:val="00813B4E"/>
    <w:rsid w:val="00817789"/>
    <w:rsid w:val="00834E4F"/>
    <w:rsid w:val="00844D37"/>
    <w:rsid w:val="0084612F"/>
    <w:rsid w:val="00852105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42A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12A5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088C-8B4A-4983-8546-4598154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119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2018-02-06T09:52:00Z</dcterms:created>
  <dcterms:modified xsi:type="dcterms:W3CDTF">2019-02-05T14:07:00Z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